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0AF087" w14:textId="562D4CF8" w:rsidR="005F6EBD" w:rsidRDefault="005F6EBD" w:rsidP="00EA06E9">
      <w:pPr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EA06E9">
        <w:rPr>
          <w:rFonts w:ascii="Arial" w:hAnsi="Arial" w:cs="Arial"/>
          <w:sz w:val="32"/>
          <w:szCs w:val="32"/>
        </w:rPr>
        <w:t xml:space="preserve">ARTH </w:t>
      </w:r>
      <w:r w:rsidR="00E63C93">
        <w:rPr>
          <w:rFonts w:ascii="Arial" w:hAnsi="Arial" w:cs="Arial"/>
          <w:sz w:val="32"/>
          <w:szCs w:val="32"/>
        </w:rPr>
        <w:t>450/</w:t>
      </w:r>
      <w:r w:rsidRPr="00EA06E9">
        <w:rPr>
          <w:rFonts w:ascii="Arial" w:hAnsi="Arial" w:cs="Arial"/>
          <w:sz w:val="32"/>
          <w:szCs w:val="32"/>
        </w:rPr>
        <w:t>450H: The City as Monument: Florence</w:t>
      </w:r>
      <w:r w:rsidR="00EA06E9" w:rsidRPr="00EA06E9">
        <w:rPr>
          <w:rFonts w:ascii="Arial" w:hAnsi="Arial" w:cs="Arial"/>
          <w:sz w:val="32"/>
          <w:szCs w:val="32"/>
        </w:rPr>
        <w:t xml:space="preserve"> 1250-1450</w:t>
      </w:r>
    </w:p>
    <w:p w14:paraId="5C8B1837" w14:textId="77777777" w:rsidR="00EA06E9" w:rsidRDefault="00EA06E9" w:rsidP="00EA06E9">
      <w:pPr>
        <w:jc w:val="center"/>
        <w:rPr>
          <w:rFonts w:ascii="Arial" w:hAnsi="Arial" w:cs="Arial"/>
          <w:sz w:val="32"/>
          <w:szCs w:val="32"/>
        </w:rPr>
      </w:pPr>
    </w:p>
    <w:p w14:paraId="5F2CE94B" w14:textId="4A03317F" w:rsidR="00EA06E9" w:rsidRPr="00EA06E9" w:rsidRDefault="00EA06E9" w:rsidP="00EA06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AB7C5B2" wp14:editId="6FAC7212">
            <wp:extent cx="2397600" cy="18046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cit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208" cy="18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13124C4" wp14:editId="17837BCD">
            <wp:extent cx="2440800" cy="1792265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-s trinita-duom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24" cy="179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246">
        <w:rPr>
          <w:rFonts w:ascii="Arial" w:hAnsi="Arial" w:cs="Arial"/>
          <w:sz w:val="32"/>
          <w:szCs w:val="32"/>
        </w:rPr>
        <w:t xml:space="preserve"> </w:t>
      </w:r>
      <w:r w:rsidR="00441925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63DA65E" wp14:editId="5A3B32CC">
            <wp:extent cx="2656800" cy="1799612"/>
            <wp:effectExtent l="0" t="0" r="1079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ence cath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2942" cy="180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3344">
        <w:rPr>
          <w:rFonts w:ascii="Arial" w:hAnsi="Arial" w:cs="Arial"/>
          <w:sz w:val="32"/>
          <w:szCs w:val="32"/>
        </w:rPr>
        <w:t xml:space="preserve"> </w:t>
      </w:r>
      <w:r w:rsidR="002B7638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00AD6F7" wp14:editId="73B248AE">
            <wp:extent cx="774732" cy="18098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angelos-david-galleria-dellaccademi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416" cy="181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A1620" w14:textId="332BFC7C" w:rsidR="005F6EBD" w:rsidRDefault="008A377E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FALL 2014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Instructor: Mary Pardo</w:t>
      </w:r>
    </w:p>
    <w:p w14:paraId="38D915B8" w14:textId="16FC9C12" w:rsidR="00E63C93" w:rsidRDefault="00E63C93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450</w:t>
      </w:r>
      <w:r w:rsidR="004F5A2B">
        <w:rPr>
          <w:rFonts w:ascii="Arial" w:hAnsi="Arial" w:cs="Arial"/>
          <w:sz w:val="22"/>
          <w:szCs w:val="22"/>
        </w:rPr>
        <w:t>-001</w:t>
      </w:r>
      <w:r>
        <w:rPr>
          <w:rFonts w:ascii="Arial" w:hAnsi="Arial" w:cs="Arial"/>
          <w:sz w:val="22"/>
          <w:szCs w:val="22"/>
        </w:rPr>
        <w:t>: MWF 11-11</w:t>
      </w:r>
      <w:r w:rsidR="004F5A2B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50</w:t>
      </w:r>
      <w:r w:rsidR="00797F8A" w:rsidRPr="00797F8A">
        <w:rPr>
          <w:rFonts w:ascii="Arial" w:hAnsi="Arial" w:cs="Arial"/>
          <w:sz w:val="22"/>
          <w:szCs w:val="22"/>
        </w:rPr>
        <w:t xml:space="preserve"> </w:t>
      </w:r>
      <w:r w:rsidR="00797F8A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Hanes Art Center 206</w:t>
      </w:r>
    </w:p>
    <w:p w14:paraId="09CF405A" w14:textId="61C8D451" w:rsidR="008A377E" w:rsidRDefault="00E63C93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450H</w:t>
      </w:r>
      <w:r w:rsidR="004F5A2B">
        <w:rPr>
          <w:rFonts w:ascii="Arial" w:hAnsi="Arial" w:cs="Arial"/>
          <w:sz w:val="22"/>
          <w:szCs w:val="22"/>
        </w:rPr>
        <w:t>-001</w:t>
      </w:r>
      <w:r>
        <w:rPr>
          <w:rFonts w:ascii="Arial" w:hAnsi="Arial" w:cs="Arial"/>
          <w:sz w:val="22"/>
          <w:szCs w:val="22"/>
        </w:rPr>
        <w:t>:</w:t>
      </w:r>
      <w:r w:rsidR="004F5A2B">
        <w:rPr>
          <w:rFonts w:ascii="Arial" w:hAnsi="Arial" w:cs="Arial"/>
          <w:sz w:val="22"/>
          <w:szCs w:val="22"/>
        </w:rPr>
        <w:t xml:space="preserve"> MW 4-5:15</w:t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  <w:t>Phone: (919) 360-3525</w:t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r w:rsidR="00797F8A">
        <w:rPr>
          <w:rFonts w:ascii="Arial" w:hAnsi="Arial" w:cs="Arial"/>
          <w:sz w:val="22"/>
          <w:szCs w:val="22"/>
        </w:rPr>
        <w:tab/>
      </w:r>
      <w:hyperlink r:id="rId9" w:history="1">
        <w:r w:rsidR="008A377E" w:rsidRPr="001B3EB6">
          <w:rPr>
            <w:rStyle w:val="Hyperlink"/>
            <w:rFonts w:ascii="Arial" w:hAnsi="Arial" w:cs="Arial"/>
            <w:sz w:val="22"/>
            <w:szCs w:val="22"/>
          </w:rPr>
          <w:t>marypardo8@gmail.com</w:t>
        </w:r>
      </w:hyperlink>
      <w:r w:rsidR="008A377E">
        <w:rPr>
          <w:rFonts w:ascii="Arial" w:hAnsi="Arial" w:cs="Arial"/>
          <w:sz w:val="22"/>
          <w:szCs w:val="22"/>
        </w:rPr>
        <w:t xml:space="preserve"> (preferred)</w:t>
      </w:r>
    </w:p>
    <w:p w14:paraId="77BED1E2" w14:textId="34BB3FAD" w:rsidR="008A377E" w:rsidRDefault="008A377E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hyperlink r:id="rId10" w:history="1">
        <w:r w:rsidRPr="001B3EB6">
          <w:rPr>
            <w:rStyle w:val="Hyperlink"/>
            <w:rFonts w:ascii="Arial" w:hAnsi="Arial" w:cs="Arial"/>
            <w:sz w:val="22"/>
            <w:szCs w:val="22"/>
          </w:rPr>
          <w:t>mpardo@email.unc.edu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5C29D791" w14:textId="77777777" w:rsidR="00543F21" w:rsidRDefault="008A377E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Required </w:t>
      </w:r>
      <w:r w:rsidR="00543F21">
        <w:rPr>
          <w:rFonts w:ascii="Arial" w:hAnsi="Arial" w:cs="Arial"/>
          <w:sz w:val="22"/>
          <w:szCs w:val="22"/>
        </w:rPr>
        <w:t>Readings from</w:t>
      </w:r>
      <w:r>
        <w:rPr>
          <w:rFonts w:ascii="Arial" w:hAnsi="Arial" w:cs="Arial"/>
          <w:sz w:val="22"/>
          <w:szCs w:val="22"/>
        </w:rPr>
        <w:t>:</w:t>
      </w:r>
    </w:p>
    <w:p w14:paraId="461FBFE1" w14:textId="77777777" w:rsidR="00543F21" w:rsidRDefault="00543F21" w:rsidP="007A2039">
      <w:pPr>
        <w:rPr>
          <w:rFonts w:ascii="Arial" w:hAnsi="Arial" w:cs="Arial"/>
          <w:sz w:val="22"/>
          <w:szCs w:val="22"/>
        </w:rPr>
      </w:pPr>
    </w:p>
    <w:p w14:paraId="2C7F204D" w14:textId="77777777" w:rsidR="00EA23AA" w:rsidRDefault="00EA23AA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Gene Brucker, Florence</w:t>
      </w:r>
    </w:p>
    <w:p w14:paraId="56090E4C" w14:textId="0B54EF07" w:rsidR="00A25BCA" w:rsidRDefault="00A25BCA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Richard Goldthwaite, The Making of Renaissance Florence</w:t>
      </w:r>
    </w:p>
    <w:p w14:paraId="59EB2D32" w14:textId="2406E7CA" w:rsidR="00131542" w:rsidRDefault="00131542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Lauro Martines, Power and Imagination: City-States in Renaissance Italy</w:t>
      </w:r>
    </w:p>
    <w:p w14:paraId="1B8306A1" w14:textId="183DA2D5" w:rsidR="0010637A" w:rsidRDefault="00131542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Diana</w:t>
      </w:r>
      <w:r w:rsidR="0010637A">
        <w:rPr>
          <w:rFonts w:ascii="Arial" w:hAnsi="Arial" w:cs="Arial"/>
          <w:sz w:val="22"/>
          <w:szCs w:val="22"/>
        </w:rPr>
        <w:t xml:space="preserve"> Norman, </w:t>
      </w:r>
      <w:r w:rsidR="00EA23AA">
        <w:rPr>
          <w:rFonts w:ascii="Arial" w:hAnsi="Arial" w:cs="Arial"/>
          <w:sz w:val="22"/>
          <w:szCs w:val="22"/>
        </w:rPr>
        <w:t>ed., Siena, Florence and Padua: Art, Society and Religion, 1280-1400</w:t>
      </w:r>
    </w:p>
    <w:p w14:paraId="6126FAA5" w14:textId="4D2807A3" w:rsidR="00CF13C6" w:rsidRDefault="00CF13C6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Charle</w:t>
      </w:r>
      <w:r w:rsidR="00D5505F">
        <w:rPr>
          <w:rFonts w:ascii="Arial" w:hAnsi="Arial" w:cs="Arial"/>
          <w:sz w:val="22"/>
          <w:szCs w:val="22"/>
        </w:rPr>
        <w:t>s Seymour, Michelangelo’s David:</w:t>
      </w:r>
      <w:r>
        <w:rPr>
          <w:rFonts w:ascii="Arial" w:hAnsi="Arial" w:cs="Arial"/>
          <w:sz w:val="22"/>
          <w:szCs w:val="22"/>
        </w:rPr>
        <w:t xml:space="preserve"> A Search for Identity</w:t>
      </w:r>
    </w:p>
    <w:p w14:paraId="6324CFD6" w14:textId="56FD4E7A" w:rsidR="0010637A" w:rsidRDefault="00131542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Marvin</w:t>
      </w:r>
      <w:r w:rsidR="0010637A">
        <w:rPr>
          <w:rFonts w:ascii="Arial" w:hAnsi="Arial" w:cs="Arial"/>
          <w:sz w:val="22"/>
          <w:szCs w:val="22"/>
        </w:rPr>
        <w:t xml:space="preserve"> Trachtenberg, Dominion of the Eye: Urbanism, Art and Power in Early Modern Florence</w:t>
      </w:r>
    </w:p>
    <w:p w14:paraId="54629CAF" w14:textId="6621C7CE" w:rsidR="00A25BCA" w:rsidRDefault="00A25BCA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Martin Wackernagel, The World of the Florentine Renaissance Artist</w:t>
      </w:r>
    </w:p>
    <w:p w14:paraId="68FC2534" w14:textId="3802AE72" w:rsidR="002B2422" w:rsidRDefault="002B2422" w:rsidP="007A2039">
      <w:pPr>
        <w:rPr>
          <w:rFonts w:ascii="Arial" w:hAnsi="Arial" w:cs="Arial"/>
          <w:sz w:val="22"/>
          <w:szCs w:val="22"/>
        </w:rPr>
      </w:pPr>
    </w:p>
    <w:p w14:paraId="0E0AE1FF" w14:textId="16462195" w:rsidR="008A377E" w:rsidRPr="005F6EBD" w:rsidRDefault="008A377E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DFC2AB3" w14:textId="415A7433" w:rsidR="005A07C9" w:rsidRDefault="00A574B9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6E71AC">
        <w:rPr>
          <w:rFonts w:ascii="Arial" w:hAnsi="Arial" w:cs="Arial"/>
          <w:sz w:val="22"/>
          <w:szCs w:val="22"/>
        </w:rPr>
        <w:t xml:space="preserve">In a real sense, “the Renaissance” is nothing other than the urban molds into which were poured the memories and drives of the most commercially successful and intellectually adventurous late medieval communities. </w:t>
      </w:r>
      <w:r w:rsidR="007A2039" w:rsidRPr="005F6EBD">
        <w:rPr>
          <w:rFonts w:ascii="Arial" w:hAnsi="Arial" w:cs="Arial"/>
          <w:sz w:val="22"/>
          <w:szCs w:val="22"/>
        </w:rPr>
        <w:t xml:space="preserve">The sculpture and painting of Renaissance Florence can now be sampled in museums </w:t>
      </w:r>
      <w:r w:rsidR="00122852">
        <w:rPr>
          <w:rFonts w:ascii="Arial" w:hAnsi="Arial" w:cs="Arial"/>
          <w:sz w:val="22"/>
          <w:szCs w:val="22"/>
        </w:rPr>
        <w:t>throughout the world. Even so</w:t>
      </w:r>
      <w:r w:rsidR="009458FA">
        <w:rPr>
          <w:rFonts w:ascii="Arial" w:hAnsi="Arial" w:cs="Arial"/>
          <w:sz w:val="22"/>
          <w:szCs w:val="22"/>
        </w:rPr>
        <w:t xml:space="preserve">, we </w:t>
      </w:r>
      <w:r w:rsidR="00EC557D">
        <w:rPr>
          <w:rFonts w:ascii="Arial" w:hAnsi="Arial" w:cs="Arial"/>
          <w:sz w:val="22"/>
          <w:szCs w:val="22"/>
        </w:rPr>
        <w:t>continue to visit the city in order</w:t>
      </w:r>
      <w:r w:rsidR="00122852">
        <w:rPr>
          <w:rFonts w:ascii="Arial" w:hAnsi="Arial" w:cs="Arial"/>
          <w:sz w:val="22"/>
          <w:szCs w:val="22"/>
        </w:rPr>
        <w:t xml:space="preserve"> to experience a large portion of t</w:t>
      </w:r>
      <w:r w:rsidR="00EC557D">
        <w:rPr>
          <w:rFonts w:ascii="Arial" w:hAnsi="Arial" w:cs="Arial"/>
          <w:sz w:val="22"/>
          <w:szCs w:val="22"/>
        </w:rPr>
        <w:t>his patrimony</w:t>
      </w:r>
      <w:r w:rsidR="00FA1189">
        <w:rPr>
          <w:rFonts w:ascii="Arial" w:hAnsi="Arial" w:cs="Arial"/>
          <w:sz w:val="22"/>
          <w:szCs w:val="22"/>
        </w:rPr>
        <w:t xml:space="preserve"> </w:t>
      </w:r>
      <w:r w:rsidR="004F2BBD">
        <w:rPr>
          <w:rFonts w:ascii="Arial" w:hAnsi="Arial" w:cs="Arial"/>
          <w:sz w:val="22"/>
          <w:szCs w:val="22"/>
        </w:rPr>
        <w:t xml:space="preserve">in </w:t>
      </w:r>
      <w:r w:rsidR="00122852">
        <w:rPr>
          <w:rFonts w:ascii="Arial" w:hAnsi="Arial" w:cs="Arial"/>
          <w:sz w:val="22"/>
          <w:szCs w:val="22"/>
        </w:rPr>
        <w:t xml:space="preserve">or near </w:t>
      </w:r>
      <w:r w:rsidR="004F2BBD">
        <w:rPr>
          <w:rFonts w:ascii="Arial" w:hAnsi="Arial" w:cs="Arial"/>
          <w:sz w:val="22"/>
          <w:szCs w:val="22"/>
        </w:rPr>
        <w:t>the public and private venues—the churches and oratories, civic monuments and palaces—</w:t>
      </w:r>
      <w:r w:rsidR="004F7A7E">
        <w:rPr>
          <w:rFonts w:ascii="Arial" w:hAnsi="Arial" w:cs="Arial"/>
          <w:sz w:val="22"/>
          <w:szCs w:val="22"/>
        </w:rPr>
        <w:t>for which it was</w:t>
      </w:r>
      <w:r w:rsidR="004F2BBD">
        <w:rPr>
          <w:rFonts w:ascii="Arial" w:hAnsi="Arial" w:cs="Arial"/>
          <w:sz w:val="22"/>
          <w:szCs w:val="22"/>
        </w:rPr>
        <w:t xml:space="preserve"> originally made. </w:t>
      </w:r>
      <w:r w:rsidR="009458FA">
        <w:rPr>
          <w:rFonts w:ascii="Arial" w:hAnsi="Arial" w:cs="Arial"/>
          <w:sz w:val="22"/>
          <w:szCs w:val="22"/>
        </w:rPr>
        <w:t>It is no accident that i</w:t>
      </w:r>
      <w:r w:rsidR="00122852">
        <w:rPr>
          <w:rFonts w:ascii="Arial" w:hAnsi="Arial" w:cs="Arial"/>
          <w:sz w:val="22"/>
          <w:szCs w:val="22"/>
        </w:rPr>
        <w:t xml:space="preserve">n </w:t>
      </w:r>
      <w:r w:rsidR="00EA5531">
        <w:rPr>
          <w:rFonts w:ascii="Arial" w:hAnsi="Arial" w:cs="Arial"/>
          <w:sz w:val="22"/>
          <w:szCs w:val="22"/>
        </w:rPr>
        <w:t>Florence</w:t>
      </w:r>
      <w:r w:rsidR="00122852">
        <w:rPr>
          <w:rFonts w:ascii="Arial" w:hAnsi="Arial" w:cs="Arial"/>
          <w:sz w:val="22"/>
          <w:szCs w:val="22"/>
        </w:rPr>
        <w:t>,</w:t>
      </w:r>
      <w:r w:rsidR="00EA5531">
        <w:rPr>
          <w:rFonts w:ascii="Arial" w:hAnsi="Arial" w:cs="Arial"/>
          <w:sz w:val="22"/>
          <w:szCs w:val="22"/>
        </w:rPr>
        <w:t xml:space="preserve"> </w:t>
      </w:r>
      <w:r w:rsidR="00122852">
        <w:rPr>
          <w:rFonts w:ascii="Arial" w:hAnsi="Arial" w:cs="Arial"/>
          <w:sz w:val="22"/>
          <w:szCs w:val="22"/>
        </w:rPr>
        <w:t>beauty is one of the</w:t>
      </w:r>
      <w:r w:rsidR="00EA5531">
        <w:rPr>
          <w:rFonts w:ascii="Arial" w:hAnsi="Arial" w:cs="Arial"/>
          <w:sz w:val="22"/>
          <w:szCs w:val="22"/>
        </w:rPr>
        <w:t xml:space="preserve"> palpable by-produc</w:t>
      </w:r>
      <w:r w:rsidR="00FA1189">
        <w:rPr>
          <w:rFonts w:ascii="Arial" w:hAnsi="Arial" w:cs="Arial"/>
          <w:sz w:val="22"/>
          <w:szCs w:val="22"/>
        </w:rPr>
        <w:t>t</w:t>
      </w:r>
      <w:r w:rsidR="00122852">
        <w:rPr>
          <w:rFonts w:ascii="Arial" w:hAnsi="Arial" w:cs="Arial"/>
          <w:sz w:val="22"/>
          <w:szCs w:val="22"/>
        </w:rPr>
        <w:t xml:space="preserve">s of a long, convoluted </w:t>
      </w:r>
      <w:r w:rsidR="00EA5531">
        <w:rPr>
          <w:rFonts w:ascii="Arial" w:hAnsi="Arial" w:cs="Arial"/>
          <w:sz w:val="22"/>
          <w:szCs w:val="22"/>
        </w:rPr>
        <w:t xml:space="preserve">history. </w:t>
      </w:r>
      <w:r w:rsidR="004F2BBD">
        <w:rPr>
          <w:rFonts w:ascii="Arial" w:hAnsi="Arial" w:cs="Arial"/>
          <w:sz w:val="22"/>
          <w:szCs w:val="22"/>
        </w:rPr>
        <w:t xml:space="preserve">Like other historic cities, Florence </w:t>
      </w:r>
      <w:r w:rsidR="00EC557D">
        <w:rPr>
          <w:rFonts w:ascii="Arial" w:hAnsi="Arial" w:cs="Arial"/>
          <w:sz w:val="22"/>
          <w:szCs w:val="22"/>
        </w:rPr>
        <w:t>itself</w:t>
      </w:r>
      <w:r w:rsidR="004F2BBD">
        <w:rPr>
          <w:rFonts w:ascii="Arial" w:hAnsi="Arial" w:cs="Arial"/>
          <w:sz w:val="22"/>
          <w:szCs w:val="22"/>
        </w:rPr>
        <w:t xml:space="preserve"> was </w:t>
      </w:r>
      <w:r w:rsidR="00EA5531">
        <w:rPr>
          <w:rFonts w:ascii="Arial" w:hAnsi="Arial" w:cs="Arial"/>
          <w:sz w:val="22"/>
          <w:szCs w:val="22"/>
        </w:rPr>
        <w:t xml:space="preserve">conceived </w:t>
      </w:r>
      <w:r w:rsidR="004F2BBD">
        <w:rPr>
          <w:rFonts w:ascii="Arial" w:hAnsi="Arial" w:cs="Arial"/>
          <w:sz w:val="22"/>
          <w:szCs w:val="22"/>
        </w:rPr>
        <w:t>as a work of art</w:t>
      </w:r>
      <w:r w:rsidR="004F7A7E">
        <w:rPr>
          <w:rFonts w:ascii="Arial" w:hAnsi="Arial" w:cs="Arial"/>
          <w:sz w:val="22"/>
          <w:szCs w:val="22"/>
        </w:rPr>
        <w:t xml:space="preserve"> by the social groups invested in its dev</w:t>
      </w:r>
      <w:r w:rsidR="00122852">
        <w:rPr>
          <w:rFonts w:ascii="Arial" w:hAnsi="Arial" w:cs="Arial"/>
          <w:sz w:val="22"/>
          <w:szCs w:val="22"/>
        </w:rPr>
        <w:t xml:space="preserve">elopment. These ranged from </w:t>
      </w:r>
      <w:r w:rsidR="004F7A7E">
        <w:rPr>
          <w:rFonts w:ascii="Arial" w:hAnsi="Arial" w:cs="Arial"/>
          <w:sz w:val="22"/>
          <w:szCs w:val="22"/>
        </w:rPr>
        <w:t>ambiti</w:t>
      </w:r>
      <w:r w:rsidR="005C5816">
        <w:rPr>
          <w:rFonts w:ascii="Arial" w:hAnsi="Arial" w:cs="Arial"/>
          <w:sz w:val="22"/>
          <w:szCs w:val="22"/>
        </w:rPr>
        <w:t xml:space="preserve">ous merchants </w:t>
      </w:r>
      <w:r w:rsidR="004F7A7E">
        <w:rPr>
          <w:rFonts w:ascii="Arial" w:hAnsi="Arial" w:cs="Arial"/>
          <w:sz w:val="22"/>
          <w:szCs w:val="22"/>
        </w:rPr>
        <w:t xml:space="preserve">who </w:t>
      </w:r>
      <w:r w:rsidR="005C5816">
        <w:rPr>
          <w:rFonts w:ascii="Arial" w:hAnsi="Arial" w:cs="Arial"/>
          <w:sz w:val="22"/>
          <w:szCs w:val="22"/>
        </w:rPr>
        <w:t>created</w:t>
      </w:r>
      <w:r w:rsidR="004F7A7E">
        <w:rPr>
          <w:rFonts w:ascii="Arial" w:hAnsi="Arial" w:cs="Arial"/>
          <w:sz w:val="22"/>
          <w:szCs w:val="22"/>
        </w:rPr>
        <w:t xml:space="preserve"> a self-governing polity </w:t>
      </w:r>
      <w:r w:rsidR="005C5816">
        <w:rPr>
          <w:rFonts w:ascii="Arial" w:hAnsi="Arial" w:cs="Arial"/>
          <w:sz w:val="22"/>
          <w:szCs w:val="22"/>
        </w:rPr>
        <w:t>within</w:t>
      </w:r>
      <w:r w:rsidR="004F7A7E">
        <w:rPr>
          <w:rFonts w:ascii="Arial" w:hAnsi="Arial" w:cs="Arial"/>
          <w:sz w:val="22"/>
          <w:szCs w:val="22"/>
        </w:rPr>
        <w:t xml:space="preserve"> the </w:t>
      </w:r>
      <w:r w:rsidR="005C5816">
        <w:rPr>
          <w:rFonts w:ascii="Arial" w:hAnsi="Arial" w:cs="Arial"/>
          <w:sz w:val="22"/>
          <w:szCs w:val="22"/>
        </w:rPr>
        <w:t>framework</w:t>
      </w:r>
      <w:r w:rsidR="004F7A7E">
        <w:rPr>
          <w:rFonts w:ascii="Arial" w:hAnsi="Arial" w:cs="Arial"/>
          <w:sz w:val="22"/>
          <w:szCs w:val="22"/>
        </w:rPr>
        <w:t xml:space="preserve"> of </w:t>
      </w:r>
      <w:r w:rsidR="00122852">
        <w:rPr>
          <w:rFonts w:ascii="Arial" w:hAnsi="Arial" w:cs="Arial"/>
          <w:sz w:val="22"/>
          <w:szCs w:val="22"/>
        </w:rPr>
        <w:t xml:space="preserve">European feudalism, to </w:t>
      </w:r>
      <w:r w:rsidR="005C5816">
        <w:rPr>
          <w:rFonts w:ascii="Arial" w:hAnsi="Arial" w:cs="Arial"/>
          <w:sz w:val="22"/>
          <w:szCs w:val="22"/>
        </w:rPr>
        <w:t>craft organizations that anchored the city’s wealth, and provided the expertise for its beautification.</w:t>
      </w:r>
      <w:r w:rsidR="007A2039" w:rsidRPr="005F6EBD">
        <w:rPr>
          <w:rFonts w:ascii="Arial" w:hAnsi="Arial" w:cs="Arial"/>
          <w:sz w:val="22"/>
          <w:szCs w:val="22"/>
        </w:rPr>
        <w:t xml:space="preserve"> </w:t>
      </w:r>
      <w:r w:rsidR="005C5816">
        <w:rPr>
          <w:rFonts w:ascii="Arial" w:hAnsi="Arial" w:cs="Arial"/>
          <w:sz w:val="22"/>
          <w:szCs w:val="22"/>
        </w:rPr>
        <w:t>From the outset,</w:t>
      </w:r>
      <w:r w:rsidR="007A2039" w:rsidRPr="005F6EBD">
        <w:rPr>
          <w:rFonts w:ascii="Arial" w:hAnsi="Arial" w:cs="Arial"/>
          <w:sz w:val="22"/>
          <w:szCs w:val="22"/>
        </w:rPr>
        <w:t xml:space="preserve"> Florence’s </w:t>
      </w:r>
      <w:r w:rsidR="005C5816">
        <w:rPr>
          <w:rFonts w:ascii="Arial" w:hAnsi="Arial" w:cs="Arial"/>
          <w:sz w:val="22"/>
          <w:szCs w:val="22"/>
        </w:rPr>
        <w:t>notable</w:t>
      </w:r>
      <w:r w:rsidR="007A2039" w:rsidRPr="005F6EBD">
        <w:rPr>
          <w:rFonts w:ascii="Arial" w:hAnsi="Arial" w:cs="Arial"/>
          <w:sz w:val="22"/>
          <w:szCs w:val="22"/>
        </w:rPr>
        <w:t xml:space="preserve"> monuments—the Cathedral </w:t>
      </w:r>
      <w:r w:rsidR="00FA1189">
        <w:rPr>
          <w:rFonts w:ascii="Arial" w:hAnsi="Arial" w:cs="Arial"/>
          <w:sz w:val="22"/>
          <w:szCs w:val="22"/>
        </w:rPr>
        <w:t>complex, the</w:t>
      </w:r>
      <w:r w:rsidR="007A2039" w:rsidRPr="005F6EBD">
        <w:rPr>
          <w:rFonts w:ascii="Arial" w:hAnsi="Arial" w:cs="Arial"/>
          <w:sz w:val="22"/>
          <w:szCs w:val="22"/>
        </w:rPr>
        <w:t xml:space="preserve"> </w:t>
      </w:r>
      <w:r w:rsidR="005C5816">
        <w:rPr>
          <w:rFonts w:ascii="Arial" w:hAnsi="Arial" w:cs="Arial"/>
          <w:sz w:val="22"/>
          <w:szCs w:val="22"/>
        </w:rPr>
        <w:t>civic palaces</w:t>
      </w:r>
      <w:r w:rsidR="007A2039" w:rsidRPr="005F6EBD">
        <w:rPr>
          <w:rFonts w:ascii="Arial" w:hAnsi="Arial" w:cs="Arial"/>
          <w:sz w:val="22"/>
          <w:szCs w:val="22"/>
        </w:rPr>
        <w:t xml:space="preserve">, the churches </w:t>
      </w:r>
      <w:r w:rsidR="00FA1189">
        <w:rPr>
          <w:rFonts w:ascii="Arial" w:hAnsi="Arial" w:cs="Arial"/>
          <w:sz w:val="22"/>
          <w:szCs w:val="22"/>
        </w:rPr>
        <w:t>and oratories</w:t>
      </w:r>
      <w:r w:rsidR="00122852">
        <w:rPr>
          <w:rFonts w:ascii="Arial" w:hAnsi="Arial" w:cs="Arial"/>
          <w:sz w:val="22"/>
          <w:szCs w:val="22"/>
        </w:rPr>
        <w:t xml:space="preserve"> </w:t>
      </w:r>
      <w:r w:rsidR="007A2039" w:rsidRPr="005F6EBD">
        <w:rPr>
          <w:rFonts w:ascii="Arial" w:hAnsi="Arial" w:cs="Arial"/>
          <w:sz w:val="22"/>
          <w:szCs w:val="22"/>
        </w:rPr>
        <w:t>of the religious orders, the palaces of the leading families, the shrines and palaces of the great craft and mercantile associations—</w:t>
      </w:r>
      <w:r w:rsidR="005C5816">
        <w:rPr>
          <w:rFonts w:ascii="Arial" w:hAnsi="Arial" w:cs="Arial"/>
          <w:sz w:val="22"/>
          <w:szCs w:val="22"/>
        </w:rPr>
        <w:t xml:space="preserve">were treated as </w:t>
      </w:r>
      <w:r w:rsidR="007A2039" w:rsidRPr="005F6EBD">
        <w:rPr>
          <w:rFonts w:ascii="Arial" w:hAnsi="Arial" w:cs="Arial"/>
          <w:sz w:val="22"/>
          <w:szCs w:val="22"/>
        </w:rPr>
        <w:t>symbols of the highest significance, in addition to being real structur</w:t>
      </w:r>
      <w:r w:rsidR="005C5816">
        <w:rPr>
          <w:rFonts w:ascii="Arial" w:hAnsi="Arial" w:cs="Arial"/>
          <w:sz w:val="22"/>
          <w:szCs w:val="22"/>
        </w:rPr>
        <w:t>es of brick, stone and mortar</w:t>
      </w:r>
      <w:r w:rsidR="009458FA">
        <w:rPr>
          <w:rFonts w:ascii="Arial" w:hAnsi="Arial" w:cs="Arial"/>
          <w:sz w:val="22"/>
          <w:szCs w:val="22"/>
        </w:rPr>
        <w:t xml:space="preserve"> </w:t>
      </w:r>
      <w:r w:rsidR="0032083E">
        <w:rPr>
          <w:rFonts w:ascii="Arial" w:hAnsi="Arial" w:cs="Arial"/>
          <w:sz w:val="22"/>
          <w:szCs w:val="22"/>
        </w:rPr>
        <w:t xml:space="preserve">in service of </w:t>
      </w:r>
      <w:r w:rsidR="0032083E">
        <w:rPr>
          <w:rFonts w:ascii="Arial" w:hAnsi="Arial" w:cs="Arial"/>
          <w:sz w:val="22"/>
          <w:szCs w:val="22"/>
        </w:rPr>
        <w:lastRenderedPageBreak/>
        <w:t xml:space="preserve">the community’s economic and socio-cultural </w:t>
      </w:r>
      <w:r w:rsidR="00EC557D">
        <w:rPr>
          <w:rFonts w:ascii="Arial" w:hAnsi="Arial" w:cs="Arial"/>
          <w:sz w:val="22"/>
          <w:szCs w:val="22"/>
        </w:rPr>
        <w:t>activities</w:t>
      </w:r>
      <w:r w:rsidR="005C581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As </w:t>
      </w:r>
      <w:r w:rsidR="00915981">
        <w:rPr>
          <w:rFonts w:ascii="Arial" w:hAnsi="Arial" w:cs="Arial"/>
          <w:sz w:val="22"/>
          <w:szCs w:val="22"/>
        </w:rPr>
        <w:t>symbolic hubs</w:t>
      </w:r>
      <w:r>
        <w:rPr>
          <w:rFonts w:ascii="Arial" w:hAnsi="Arial" w:cs="Arial"/>
          <w:sz w:val="22"/>
          <w:szCs w:val="22"/>
        </w:rPr>
        <w:t xml:space="preserve">, they </w:t>
      </w:r>
      <w:r w:rsidR="009458FA">
        <w:rPr>
          <w:rFonts w:ascii="Arial" w:hAnsi="Arial" w:cs="Arial"/>
          <w:sz w:val="22"/>
          <w:szCs w:val="22"/>
        </w:rPr>
        <w:t>remained “live” venues even after completion, and spawned</w:t>
      </w:r>
      <w:r>
        <w:rPr>
          <w:rFonts w:ascii="Arial" w:hAnsi="Arial" w:cs="Arial"/>
          <w:sz w:val="22"/>
          <w:szCs w:val="22"/>
        </w:rPr>
        <w:t xml:space="preserve"> </w:t>
      </w:r>
      <w:r w:rsidR="005A07C9">
        <w:rPr>
          <w:rFonts w:ascii="Arial" w:hAnsi="Arial" w:cs="Arial"/>
          <w:sz w:val="22"/>
          <w:szCs w:val="22"/>
        </w:rPr>
        <w:t xml:space="preserve">a dynamic outpouring </w:t>
      </w:r>
      <w:r w:rsidR="00EA23AA">
        <w:rPr>
          <w:rFonts w:ascii="Arial" w:hAnsi="Arial" w:cs="Arial"/>
          <w:sz w:val="22"/>
          <w:szCs w:val="22"/>
        </w:rPr>
        <w:t xml:space="preserve">of </w:t>
      </w:r>
      <w:r w:rsidR="00FA1189">
        <w:rPr>
          <w:rFonts w:ascii="Arial" w:hAnsi="Arial" w:cs="Arial"/>
          <w:sz w:val="22"/>
          <w:szCs w:val="22"/>
        </w:rPr>
        <w:t xml:space="preserve">interrelated </w:t>
      </w:r>
      <w:r w:rsidR="0032083E">
        <w:rPr>
          <w:rFonts w:ascii="Arial" w:hAnsi="Arial" w:cs="Arial"/>
          <w:sz w:val="22"/>
          <w:szCs w:val="22"/>
        </w:rPr>
        <w:t xml:space="preserve">artistic </w:t>
      </w:r>
      <w:r w:rsidR="00EA23AA">
        <w:rPr>
          <w:rFonts w:ascii="Arial" w:hAnsi="Arial" w:cs="Arial"/>
          <w:sz w:val="22"/>
          <w:szCs w:val="22"/>
        </w:rPr>
        <w:t>projects</w:t>
      </w:r>
      <w:r w:rsidR="005A07C9">
        <w:rPr>
          <w:rFonts w:ascii="Arial" w:hAnsi="Arial" w:cs="Arial"/>
          <w:sz w:val="22"/>
          <w:szCs w:val="22"/>
        </w:rPr>
        <w:t xml:space="preserve">. </w:t>
      </w:r>
    </w:p>
    <w:p w14:paraId="52451411" w14:textId="42E79F35" w:rsidR="005A07C9" w:rsidRDefault="005A07C9" w:rsidP="007A20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It is the purpose of this course to </w:t>
      </w:r>
      <w:r w:rsidR="00FF48AA">
        <w:rPr>
          <w:rFonts w:ascii="Arial" w:hAnsi="Arial" w:cs="Arial"/>
          <w:sz w:val="22"/>
          <w:szCs w:val="22"/>
        </w:rPr>
        <w:t xml:space="preserve">offer students an opportunity to integrate the spatial and material description of a </w:t>
      </w:r>
      <w:r w:rsidR="005F36B7">
        <w:rPr>
          <w:rFonts w:ascii="Arial" w:hAnsi="Arial" w:cs="Arial"/>
          <w:sz w:val="22"/>
          <w:szCs w:val="22"/>
        </w:rPr>
        <w:t xml:space="preserve">modern </w:t>
      </w:r>
      <w:r w:rsidR="00FF48AA">
        <w:rPr>
          <w:rFonts w:ascii="Arial" w:hAnsi="Arial" w:cs="Arial"/>
          <w:sz w:val="22"/>
          <w:szCs w:val="22"/>
        </w:rPr>
        <w:t xml:space="preserve">historic city </w:t>
      </w:r>
      <w:r w:rsidR="005F36B7">
        <w:rPr>
          <w:rFonts w:ascii="Arial" w:hAnsi="Arial" w:cs="Arial"/>
          <w:sz w:val="22"/>
          <w:szCs w:val="22"/>
        </w:rPr>
        <w:t xml:space="preserve">center, </w:t>
      </w:r>
      <w:r w:rsidR="00EC557D">
        <w:rPr>
          <w:rFonts w:ascii="Arial" w:hAnsi="Arial" w:cs="Arial"/>
          <w:sz w:val="22"/>
          <w:szCs w:val="22"/>
        </w:rPr>
        <w:t>with the narratives of</w:t>
      </w:r>
      <w:r w:rsidR="005F36B7">
        <w:rPr>
          <w:rFonts w:ascii="Arial" w:hAnsi="Arial" w:cs="Arial"/>
          <w:sz w:val="22"/>
          <w:szCs w:val="22"/>
        </w:rPr>
        <w:t xml:space="preserve"> Renaissance art</w:t>
      </w:r>
      <w:r w:rsidR="00EE722D">
        <w:rPr>
          <w:rFonts w:ascii="Arial" w:hAnsi="Arial" w:cs="Arial"/>
          <w:sz w:val="22"/>
          <w:szCs w:val="22"/>
        </w:rPr>
        <w:t xml:space="preserve"> (</w:t>
      </w:r>
      <w:r w:rsidR="00EC557D">
        <w:rPr>
          <w:rFonts w:ascii="Arial" w:hAnsi="Arial" w:cs="Arial"/>
          <w:sz w:val="22"/>
          <w:szCs w:val="22"/>
        </w:rPr>
        <w:t xml:space="preserve">including the narratives that drive the city’s modern tourism </w:t>
      </w:r>
      <w:r w:rsidR="00EE722D">
        <w:rPr>
          <w:rFonts w:ascii="Arial" w:hAnsi="Arial" w:cs="Arial"/>
          <w:sz w:val="22"/>
          <w:szCs w:val="22"/>
        </w:rPr>
        <w:t xml:space="preserve">industry), and with the </w:t>
      </w:r>
      <w:r w:rsidR="005F36B7">
        <w:rPr>
          <w:rFonts w:ascii="Arial" w:hAnsi="Arial" w:cs="Arial"/>
          <w:sz w:val="22"/>
          <w:szCs w:val="22"/>
        </w:rPr>
        <w:t>archival record of the city’s most dramatic changes.</w:t>
      </w:r>
      <w:r w:rsidR="00EE722D">
        <w:rPr>
          <w:rFonts w:ascii="Arial" w:hAnsi="Arial" w:cs="Arial"/>
          <w:sz w:val="22"/>
          <w:szCs w:val="22"/>
        </w:rPr>
        <w:t xml:space="preserve">  </w:t>
      </w:r>
      <w:r w:rsidR="0032083E">
        <w:rPr>
          <w:rFonts w:ascii="Arial" w:hAnsi="Arial" w:cs="Arial"/>
          <w:sz w:val="22"/>
          <w:szCs w:val="22"/>
        </w:rPr>
        <w:t xml:space="preserve">Using digital resources, we will </w:t>
      </w:r>
      <w:r w:rsidR="00A5078E">
        <w:rPr>
          <w:rFonts w:ascii="Arial" w:hAnsi="Arial" w:cs="Arial"/>
          <w:sz w:val="22"/>
          <w:szCs w:val="22"/>
        </w:rPr>
        <w:t xml:space="preserve">collaboratively </w:t>
      </w:r>
      <w:r w:rsidR="00CF13C6">
        <w:rPr>
          <w:rFonts w:ascii="Arial" w:hAnsi="Arial" w:cs="Arial"/>
          <w:sz w:val="22"/>
          <w:szCs w:val="22"/>
        </w:rPr>
        <w:t xml:space="preserve">produce a kind of </w:t>
      </w:r>
      <w:r w:rsidR="00FA1189">
        <w:rPr>
          <w:rFonts w:ascii="Arial" w:hAnsi="Arial" w:cs="Arial"/>
          <w:sz w:val="22"/>
          <w:szCs w:val="22"/>
        </w:rPr>
        <w:t>time-traveler’s</w:t>
      </w:r>
      <w:r w:rsidR="00CF13C6">
        <w:rPr>
          <w:rFonts w:ascii="Arial" w:hAnsi="Arial" w:cs="Arial"/>
          <w:sz w:val="22"/>
          <w:szCs w:val="22"/>
        </w:rPr>
        <w:t xml:space="preserve"> guidebook to </w:t>
      </w:r>
      <w:r w:rsidR="00A5078E">
        <w:rPr>
          <w:rFonts w:ascii="Arial" w:hAnsi="Arial" w:cs="Arial"/>
          <w:sz w:val="22"/>
          <w:szCs w:val="22"/>
        </w:rPr>
        <w:t xml:space="preserve">Renaissance Florence in the </w:t>
      </w:r>
      <w:r w:rsidR="00915981">
        <w:rPr>
          <w:rFonts w:ascii="Arial" w:hAnsi="Arial" w:cs="Arial"/>
          <w:sz w:val="22"/>
          <w:szCs w:val="22"/>
        </w:rPr>
        <w:t>period</w:t>
      </w:r>
      <w:r w:rsidR="00A5078E">
        <w:rPr>
          <w:rFonts w:ascii="Arial" w:hAnsi="Arial" w:cs="Arial"/>
          <w:sz w:val="22"/>
          <w:szCs w:val="22"/>
        </w:rPr>
        <w:t xml:space="preserve"> of its greatest flowering</w:t>
      </w:r>
      <w:r w:rsidR="00915981">
        <w:rPr>
          <w:rFonts w:ascii="Arial" w:hAnsi="Arial" w:cs="Arial"/>
          <w:sz w:val="22"/>
          <w:szCs w:val="22"/>
        </w:rPr>
        <w:t>.</w:t>
      </w:r>
      <w:r w:rsidR="00D2397C">
        <w:rPr>
          <w:rFonts w:ascii="Arial" w:hAnsi="Arial" w:cs="Arial"/>
          <w:sz w:val="22"/>
          <w:szCs w:val="22"/>
        </w:rPr>
        <w:t xml:space="preserve"> </w:t>
      </w:r>
      <w:r w:rsidR="00915981">
        <w:rPr>
          <w:rFonts w:ascii="Arial" w:hAnsi="Arial" w:cs="Arial"/>
          <w:sz w:val="22"/>
          <w:szCs w:val="22"/>
        </w:rPr>
        <w:t xml:space="preserve"> In weekly team reports, </w:t>
      </w:r>
      <w:r w:rsidR="00FF48AA">
        <w:rPr>
          <w:rFonts w:ascii="Arial" w:hAnsi="Arial" w:cs="Arial"/>
          <w:sz w:val="22"/>
          <w:szCs w:val="22"/>
        </w:rPr>
        <w:t>combining</w:t>
      </w:r>
      <w:r w:rsidR="00CF13C6">
        <w:rPr>
          <w:rFonts w:ascii="Arial" w:hAnsi="Arial" w:cs="Arial"/>
          <w:sz w:val="22"/>
          <w:szCs w:val="22"/>
        </w:rPr>
        <w:t xml:space="preserve"> </w:t>
      </w:r>
      <w:r w:rsidR="00FA1189">
        <w:rPr>
          <w:rFonts w:ascii="Arial" w:hAnsi="Arial" w:cs="Arial"/>
          <w:sz w:val="22"/>
          <w:szCs w:val="22"/>
        </w:rPr>
        <w:t xml:space="preserve">Google Earth, historic maps and descriptions, </w:t>
      </w:r>
      <w:r w:rsidR="00A5078E">
        <w:rPr>
          <w:rFonts w:ascii="Arial" w:hAnsi="Arial" w:cs="Arial"/>
          <w:sz w:val="22"/>
          <w:szCs w:val="22"/>
        </w:rPr>
        <w:t xml:space="preserve">modern archaeological </w:t>
      </w:r>
      <w:r w:rsidR="00915981">
        <w:rPr>
          <w:rFonts w:ascii="Arial" w:hAnsi="Arial" w:cs="Arial"/>
          <w:sz w:val="22"/>
          <w:szCs w:val="22"/>
        </w:rPr>
        <w:t>evidence</w:t>
      </w:r>
      <w:r w:rsidR="00A5078E">
        <w:rPr>
          <w:rFonts w:ascii="Arial" w:hAnsi="Arial" w:cs="Arial"/>
          <w:sz w:val="22"/>
          <w:szCs w:val="22"/>
        </w:rPr>
        <w:t xml:space="preserve"> </w:t>
      </w:r>
      <w:r w:rsidR="00FA1189">
        <w:rPr>
          <w:rFonts w:ascii="Arial" w:hAnsi="Arial" w:cs="Arial"/>
          <w:sz w:val="22"/>
          <w:szCs w:val="22"/>
        </w:rPr>
        <w:t>and the best-quality images available online</w:t>
      </w:r>
      <w:r w:rsidR="00A5078E">
        <w:rPr>
          <w:rFonts w:ascii="Arial" w:hAnsi="Arial" w:cs="Arial"/>
          <w:sz w:val="22"/>
          <w:szCs w:val="22"/>
        </w:rPr>
        <w:t xml:space="preserve"> a</w:t>
      </w:r>
      <w:r w:rsidR="00915981">
        <w:rPr>
          <w:rFonts w:ascii="Arial" w:hAnsi="Arial" w:cs="Arial"/>
          <w:sz w:val="22"/>
          <w:szCs w:val="22"/>
        </w:rPr>
        <w:t xml:space="preserve">nd in published sources, we will </w:t>
      </w:r>
      <w:r w:rsidR="00EA5531">
        <w:rPr>
          <w:rFonts w:ascii="Arial" w:hAnsi="Arial" w:cs="Arial"/>
          <w:sz w:val="22"/>
          <w:szCs w:val="22"/>
        </w:rPr>
        <w:t>reconnect th</w:t>
      </w:r>
      <w:r w:rsidR="00CF13C6">
        <w:rPr>
          <w:rFonts w:ascii="Arial" w:hAnsi="Arial" w:cs="Arial"/>
          <w:sz w:val="22"/>
          <w:szCs w:val="22"/>
        </w:rPr>
        <w:t>e</w:t>
      </w:r>
      <w:r w:rsidR="00EA5531">
        <w:rPr>
          <w:rFonts w:ascii="Arial" w:hAnsi="Arial" w:cs="Arial"/>
          <w:sz w:val="22"/>
          <w:szCs w:val="22"/>
        </w:rPr>
        <w:t xml:space="preserve"> spatial coordinates </w:t>
      </w:r>
      <w:r w:rsidR="00CF13C6">
        <w:rPr>
          <w:rFonts w:ascii="Arial" w:hAnsi="Arial" w:cs="Arial"/>
          <w:sz w:val="22"/>
          <w:szCs w:val="22"/>
        </w:rPr>
        <w:t>of modern</w:t>
      </w:r>
      <w:r w:rsidR="00EA5531">
        <w:rPr>
          <w:rFonts w:ascii="Arial" w:hAnsi="Arial" w:cs="Arial"/>
          <w:sz w:val="22"/>
          <w:szCs w:val="22"/>
        </w:rPr>
        <w:t xml:space="preserve"> Florence’s</w:t>
      </w:r>
      <w:r w:rsidR="00CF13C6">
        <w:rPr>
          <w:rFonts w:ascii="Arial" w:hAnsi="Arial" w:cs="Arial"/>
          <w:sz w:val="22"/>
          <w:szCs w:val="22"/>
        </w:rPr>
        <w:t xml:space="preserve"> historic n</w:t>
      </w:r>
      <w:r w:rsidR="001634D6">
        <w:rPr>
          <w:rFonts w:ascii="Arial" w:hAnsi="Arial" w:cs="Arial"/>
          <w:sz w:val="22"/>
          <w:szCs w:val="22"/>
        </w:rPr>
        <w:t>eighborhoods with the chronological unfolding</w:t>
      </w:r>
      <w:r w:rsidR="00CF13C6">
        <w:rPr>
          <w:rFonts w:ascii="Arial" w:hAnsi="Arial" w:cs="Arial"/>
          <w:sz w:val="22"/>
          <w:szCs w:val="22"/>
        </w:rPr>
        <w:t xml:space="preserve"> of her</w:t>
      </w:r>
      <w:r w:rsidR="00EA5531">
        <w:rPr>
          <w:rFonts w:ascii="Arial" w:hAnsi="Arial" w:cs="Arial"/>
          <w:sz w:val="22"/>
          <w:szCs w:val="22"/>
        </w:rPr>
        <w:t xml:space="preserve"> great</w:t>
      </w:r>
      <w:r w:rsidR="00CF13C6">
        <w:rPr>
          <w:rFonts w:ascii="Arial" w:hAnsi="Arial" w:cs="Arial"/>
          <w:sz w:val="22"/>
          <w:szCs w:val="22"/>
        </w:rPr>
        <w:t xml:space="preserve"> architectural and artistic</w:t>
      </w:r>
      <w:r w:rsidR="00EA5531">
        <w:rPr>
          <w:rFonts w:ascii="Arial" w:hAnsi="Arial" w:cs="Arial"/>
          <w:sz w:val="22"/>
          <w:szCs w:val="22"/>
        </w:rPr>
        <w:t xml:space="preserve"> projects in </w:t>
      </w:r>
      <w:r w:rsidR="00CF13C6">
        <w:rPr>
          <w:rFonts w:ascii="Arial" w:hAnsi="Arial" w:cs="Arial"/>
          <w:sz w:val="22"/>
          <w:szCs w:val="22"/>
        </w:rPr>
        <w:t xml:space="preserve">the </w:t>
      </w:r>
      <w:r w:rsidR="00D2397C">
        <w:rPr>
          <w:rFonts w:ascii="Arial" w:hAnsi="Arial" w:cs="Arial"/>
          <w:sz w:val="22"/>
          <w:szCs w:val="22"/>
        </w:rPr>
        <w:t>period 1250-1450 (t</w:t>
      </w:r>
      <w:r w:rsidR="00A5078E">
        <w:rPr>
          <w:rFonts w:ascii="Arial" w:hAnsi="Arial" w:cs="Arial"/>
          <w:sz w:val="22"/>
          <w:szCs w:val="22"/>
        </w:rPr>
        <w:t xml:space="preserve">hese two centuries </w:t>
      </w:r>
      <w:r w:rsidR="00D2397C">
        <w:rPr>
          <w:rFonts w:ascii="Arial" w:hAnsi="Arial" w:cs="Arial"/>
          <w:sz w:val="22"/>
          <w:szCs w:val="22"/>
        </w:rPr>
        <w:t>bridge the interval</w:t>
      </w:r>
      <w:r w:rsidR="00A5078E">
        <w:rPr>
          <w:rFonts w:ascii="Arial" w:hAnsi="Arial" w:cs="Arial"/>
          <w:sz w:val="22"/>
          <w:szCs w:val="22"/>
        </w:rPr>
        <w:t xml:space="preserve"> from the </w:t>
      </w:r>
      <w:r w:rsidR="005F36B7">
        <w:rPr>
          <w:rFonts w:ascii="Arial" w:hAnsi="Arial" w:cs="Arial"/>
          <w:sz w:val="22"/>
          <w:szCs w:val="22"/>
        </w:rPr>
        <w:t>consolidation</w:t>
      </w:r>
      <w:r w:rsidR="00A5078E">
        <w:rPr>
          <w:rFonts w:ascii="Arial" w:hAnsi="Arial" w:cs="Arial"/>
          <w:sz w:val="22"/>
          <w:szCs w:val="22"/>
        </w:rPr>
        <w:t xml:space="preserve"> of the city’s republican government to the subordination of that same government to the interests of the Medici family</w:t>
      </w:r>
      <w:r w:rsidR="005F36B7">
        <w:rPr>
          <w:rFonts w:ascii="Arial" w:hAnsi="Arial" w:cs="Arial"/>
          <w:sz w:val="22"/>
          <w:szCs w:val="22"/>
        </w:rPr>
        <w:t>, who went on to become Florence’s hereditary rulers</w:t>
      </w:r>
      <w:r w:rsidR="00D2397C">
        <w:rPr>
          <w:rFonts w:ascii="Arial" w:hAnsi="Arial" w:cs="Arial"/>
          <w:sz w:val="22"/>
          <w:szCs w:val="22"/>
        </w:rPr>
        <w:t>).</w:t>
      </w:r>
      <w:r w:rsidR="00A5078E">
        <w:rPr>
          <w:rFonts w:ascii="Arial" w:hAnsi="Arial" w:cs="Arial"/>
          <w:sz w:val="22"/>
          <w:szCs w:val="22"/>
        </w:rPr>
        <w:t xml:space="preserve"> </w:t>
      </w:r>
      <w:r w:rsidR="00D2397C">
        <w:rPr>
          <w:rFonts w:ascii="Arial" w:hAnsi="Arial" w:cs="Arial"/>
          <w:sz w:val="22"/>
          <w:szCs w:val="22"/>
        </w:rPr>
        <w:t xml:space="preserve"> Besides contributing, as a team member, to the evolving “map” of the Renaissance city, each student will also undertake an individual research </w:t>
      </w:r>
      <w:r w:rsidR="00553644">
        <w:rPr>
          <w:rFonts w:ascii="Arial" w:hAnsi="Arial" w:cs="Arial"/>
          <w:sz w:val="22"/>
          <w:szCs w:val="22"/>
        </w:rPr>
        <w:t xml:space="preserve">paper (15-20 </w:t>
      </w:r>
      <w:r w:rsidR="008D373F">
        <w:rPr>
          <w:rFonts w:ascii="Arial" w:hAnsi="Arial" w:cs="Arial"/>
          <w:sz w:val="22"/>
          <w:szCs w:val="22"/>
        </w:rPr>
        <w:t>pages)</w:t>
      </w:r>
      <w:r w:rsidR="00D2397C">
        <w:rPr>
          <w:rFonts w:ascii="Arial" w:hAnsi="Arial" w:cs="Arial"/>
          <w:sz w:val="22"/>
          <w:szCs w:val="22"/>
        </w:rPr>
        <w:t>, exploring in greater depth a particular monument broug</w:t>
      </w:r>
      <w:r w:rsidR="002B7638">
        <w:rPr>
          <w:rFonts w:ascii="Arial" w:hAnsi="Arial" w:cs="Arial"/>
          <w:sz w:val="22"/>
          <w:szCs w:val="22"/>
        </w:rPr>
        <w:t xml:space="preserve">ht into existence as a “satellite” to Florence’s great urban projects. We begin the course by reading an exemplary </w:t>
      </w:r>
      <w:r w:rsidR="008D373F">
        <w:rPr>
          <w:rFonts w:ascii="Arial" w:hAnsi="Arial" w:cs="Arial"/>
          <w:sz w:val="22"/>
          <w:szCs w:val="22"/>
        </w:rPr>
        <w:t xml:space="preserve">short </w:t>
      </w:r>
      <w:r w:rsidR="002B7638">
        <w:rPr>
          <w:rFonts w:ascii="Arial" w:hAnsi="Arial" w:cs="Arial"/>
          <w:sz w:val="22"/>
          <w:szCs w:val="22"/>
        </w:rPr>
        <w:t xml:space="preserve">monograph on just such a work, Michelangelo’s </w:t>
      </w:r>
      <w:r w:rsidR="002B7638" w:rsidRPr="002B7638">
        <w:rPr>
          <w:rFonts w:ascii="Arial" w:hAnsi="Arial" w:cs="Arial"/>
          <w:i/>
          <w:sz w:val="22"/>
          <w:szCs w:val="22"/>
        </w:rPr>
        <w:t>David</w:t>
      </w:r>
      <w:r w:rsidR="002B7638">
        <w:rPr>
          <w:rFonts w:ascii="Arial" w:hAnsi="Arial" w:cs="Arial"/>
          <w:sz w:val="22"/>
          <w:szCs w:val="22"/>
        </w:rPr>
        <w:t>.</w:t>
      </w:r>
    </w:p>
    <w:p w14:paraId="54E87EEB" w14:textId="52EB1FB9" w:rsidR="00966F01" w:rsidRDefault="00A5078E" w:rsidP="008D373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66F01" w:rsidRPr="005F6EBD">
        <w:rPr>
          <w:rFonts w:ascii="Arial" w:hAnsi="Arial" w:cs="Arial"/>
          <w:sz w:val="22"/>
          <w:szCs w:val="22"/>
        </w:rPr>
        <w:t xml:space="preserve">Each </w:t>
      </w:r>
      <w:r w:rsidR="008D373F">
        <w:rPr>
          <w:rFonts w:ascii="Arial" w:hAnsi="Arial" w:cs="Arial"/>
          <w:sz w:val="22"/>
          <w:szCs w:val="22"/>
        </w:rPr>
        <w:t xml:space="preserve">team </w:t>
      </w:r>
      <w:r w:rsidR="00966F01" w:rsidRPr="005F6EBD">
        <w:rPr>
          <w:rFonts w:ascii="Arial" w:hAnsi="Arial" w:cs="Arial"/>
          <w:sz w:val="22"/>
          <w:szCs w:val="22"/>
        </w:rPr>
        <w:t xml:space="preserve">report will be supported by </w:t>
      </w:r>
      <w:r w:rsidR="00161D27">
        <w:rPr>
          <w:rFonts w:ascii="Arial" w:hAnsi="Arial" w:cs="Arial"/>
          <w:sz w:val="22"/>
          <w:szCs w:val="22"/>
        </w:rPr>
        <w:t xml:space="preserve">individually authored/signed </w:t>
      </w:r>
      <w:r w:rsidR="00161D27" w:rsidRPr="005F6EBD">
        <w:rPr>
          <w:rFonts w:ascii="Arial" w:hAnsi="Arial" w:cs="Arial"/>
          <w:sz w:val="22"/>
          <w:szCs w:val="22"/>
        </w:rPr>
        <w:t>analytical descriptions</w:t>
      </w:r>
      <w:r w:rsidR="00161D27">
        <w:rPr>
          <w:rFonts w:ascii="Arial" w:hAnsi="Arial" w:cs="Arial"/>
          <w:sz w:val="22"/>
          <w:szCs w:val="22"/>
        </w:rPr>
        <w:t xml:space="preserve"> documented with</w:t>
      </w:r>
      <w:r w:rsidR="00161D27" w:rsidRPr="005F6EBD">
        <w:rPr>
          <w:rFonts w:ascii="Arial" w:hAnsi="Arial" w:cs="Arial"/>
          <w:sz w:val="22"/>
          <w:szCs w:val="22"/>
        </w:rPr>
        <w:t xml:space="preserve"> </w:t>
      </w:r>
      <w:r w:rsidR="00966F01" w:rsidRPr="005F6EBD">
        <w:rPr>
          <w:rFonts w:ascii="Arial" w:hAnsi="Arial" w:cs="Arial"/>
          <w:sz w:val="22"/>
          <w:szCs w:val="22"/>
        </w:rPr>
        <w:t>maps, diagrams, and bibliography relevant to the monument</w:t>
      </w:r>
      <w:r w:rsidR="00161D27">
        <w:rPr>
          <w:rFonts w:ascii="Arial" w:hAnsi="Arial" w:cs="Arial"/>
          <w:sz w:val="22"/>
          <w:szCs w:val="22"/>
        </w:rPr>
        <w:t>s in question</w:t>
      </w:r>
      <w:r w:rsidR="00966F01" w:rsidRPr="005F6EBD">
        <w:rPr>
          <w:rFonts w:ascii="Arial" w:hAnsi="Arial" w:cs="Arial"/>
          <w:sz w:val="22"/>
          <w:szCs w:val="22"/>
        </w:rPr>
        <w:t xml:space="preserve">; this material will be </w:t>
      </w:r>
      <w:r w:rsidR="008A377E">
        <w:rPr>
          <w:rFonts w:ascii="Arial" w:hAnsi="Arial" w:cs="Arial"/>
          <w:sz w:val="22"/>
          <w:szCs w:val="22"/>
        </w:rPr>
        <w:t>posted to the course’s Sakai site</w:t>
      </w:r>
      <w:r w:rsidR="00966F01" w:rsidRPr="005F6EBD">
        <w:rPr>
          <w:rFonts w:ascii="Arial" w:hAnsi="Arial" w:cs="Arial"/>
          <w:sz w:val="22"/>
          <w:szCs w:val="22"/>
        </w:rPr>
        <w:t xml:space="preserve">, where it can be consulted throughout the semester. </w:t>
      </w:r>
    </w:p>
    <w:p w14:paraId="149D9A22" w14:textId="22EEA913" w:rsidR="009F44DA" w:rsidRDefault="001634D6" w:rsidP="00966F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57AAE150" w14:textId="344E8A8D" w:rsidR="002E118C" w:rsidRPr="005F6EBD" w:rsidRDefault="003353BD" w:rsidP="00966F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347E7E" wp14:editId="355B8316">
            <wp:extent cx="3765600" cy="146440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 TO SIGNORIA BIRDS'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697" cy="146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18C">
        <w:rPr>
          <w:rFonts w:ascii="Arial" w:hAnsi="Arial" w:cs="Arial"/>
          <w:sz w:val="22"/>
          <w:szCs w:val="22"/>
        </w:rPr>
        <w:t xml:space="preserve"> </w:t>
      </w:r>
      <w:r w:rsidR="002E118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D9C308" wp14:editId="465A522A">
            <wp:extent cx="1929315" cy="1455756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anmicheleLowerfloor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592" cy="14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18C">
        <w:rPr>
          <w:rFonts w:ascii="Arial" w:hAnsi="Arial" w:cs="Arial"/>
          <w:sz w:val="22"/>
          <w:szCs w:val="22"/>
        </w:rPr>
        <w:t xml:space="preserve"> </w:t>
      </w:r>
      <w:r w:rsidR="002E118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8FA3913" wp14:editId="51275BEC">
            <wp:extent cx="1091741" cy="14552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5363476_1264ba5be2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59" cy="14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2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260456" wp14:editId="36919900">
            <wp:extent cx="1400660" cy="101032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anmichele,_tabernacolo_dell'arte_dei_corazzai,_san_giorgio_e_la_principessa_di_donatell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967" cy="10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18C" w:rsidRPr="005F6EBD" w:rsidSect="004F2BBD">
      <w:pgSz w:w="15840" w:h="12240" w:orient="landscape"/>
      <w:pgMar w:top="1008" w:right="1008" w:bottom="1008" w:left="100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F01"/>
    <w:rsid w:val="00092B63"/>
    <w:rsid w:val="000D5A9F"/>
    <w:rsid w:val="0010637A"/>
    <w:rsid w:val="00122852"/>
    <w:rsid w:val="00131542"/>
    <w:rsid w:val="00155AD6"/>
    <w:rsid w:val="00161D27"/>
    <w:rsid w:val="001634D6"/>
    <w:rsid w:val="001F62BF"/>
    <w:rsid w:val="00231D49"/>
    <w:rsid w:val="002A3805"/>
    <w:rsid w:val="002B2422"/>
    <w:rsid w:val="002B7638"/>
    <w:rsid w:val="002E118C"/>
    <w:rsid w:val="0032083E"/>
    <w:rsid w:val="003353BD"/>
    <w:rsid w:val="003772C7"/>
    <w:rsid w:val="00381046"/>
    <w:rsid w:val="003B3C03"/>
    <w:rsid w:val="0043158A"/>
    <w:rsid w:val="00441925"/>
    <w:rsid w:val="00455E96"/>
    <w:rsid w:val="004F2BBD"/>
    <w:rsid w:val="004F5A2B"/>
    <w:rsid w:val="004F7A7E"/>
    <w:rsid w:val="00524246"/>
    <w:rsid w:val="00543F21"/>
    <w:rsid w:val="00553644"/>
    <w:rsid w:val="005A07C9"/>
    <w:rsid w:val="005A729A"/>
    <w:rsid w:val="005C5816"/>
    <w:rsid w:val="005F36B7"/>
    <w:rsid w:val="005F6EBD"/>
    <w:rsid w:val="006506A0"/>
    <w:rsid w:val="00683344"/>
    <w:rsid w:val="00690925"/>
    <w:rsid w:val="006E71AC"/>
    <w:rsid w:val="007159EB"/>
    <w:rsid w:val="00797F8A"/>
    <w:rsid w:val="007A2039"/>
    <w:rsid w:val="00863C4D"/>
    <w:rsid w:val="008A377E"/>
    <w:rsid w:val="008D373F"/>
    <w:rsid w:val="00906561"/>
    <w:rsid w:val="00915981"/>
    <w:rsid w:val="009458FA"/>
    <w:rsid w:val="00962DF7"/>
    <w:rsid w:val="00966F01"/>
    <w:rsid w:val="009B414A"/>
    <w:rsid w:val="009F44DA"/>
    <w:rsid w:val="00A123C6"/>
    <w:rsid w:val="00A25BCA"/>
    <w:rsid w:val="00A5078E"/>
    <w:rsid w:val="00A54F1B"/>
    <w:rsid w:val="00A574B9"/>
    <w:rsid w:val="00A60283"/>
    <w:rsid w:val="00C41556"/>
    <w:rsid w:val="00C733F3"/>
    <w:rsid w:val="00CF13C6"/>
    <w:rsid w:val="00D2397C"/>
    <w:rsid w:val="00D46427"/>
    <w:rsid w:val="00D5505F"/>
    <w:rsid w:val="00DA4103"/>
    <w:rsid w:val="00E63C93"/>
    <w:rsid w:val="00EA06E9"/>
    <w:rsid w:val="00EA23AA"/>
    <w:rsid w:val="00EA5531"/>
    <w:rsid w:val="00EC557D"/>
    <w:rsid w:val="00EC6259"/>
    <w:rsid w:val="00EE520E"/>
    <w:rsid w:val="00EE722D"/>
    <w:rsid w:val="00FA1189"/>
    <w:rsid w:val="00FF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FECD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F01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966F01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966F01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06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6E9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37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F01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966F01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966F01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06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6E9"/>
    <w:rPr>
      <w:rFonts w:ascii="Lucida Grande" w:eastAsia="Times New Roman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37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marypardo8@gmail.com" TargetMode="External"/><Relationship Id="rId10" Type="http://schemas.openxmlformats.org/officeDocument/2006/relationships/hyperlink" Target="mailto:mpardo@email.un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647</Words>
  <Characters>3691</Characters>
  <Application>Microsoft Macintosh Word</Application>
  <DocSecurity>0</DocSecurity>
  <Lines>30</Lines>
  <Paragraphs>8</Paragraphs>
  <ScaleCrop>false</ScaleCrop>
  <Company/>
  <LinksUpToDate>false</LinksUpToDate>
  <CharactersWithSpaces>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Pardo</dc:creator>
  <cp:keywords/>
  <dc:description/>
  <cp:lastModifiedBy>Nancy Schoonmaker</cp:lastModifiedBy>
  <cp:revision>2</cp:revision>
  <dcterms:created xsi:type="dcterms:W3CDTF">2014-05-09T10:44:00Z</dcterms:created>
  <dcterms:modified xsi:type="dcterms:W3CDTF">2014-05-09T10:44:00Z</dcterms:modified>
</cp:coreProperties>
</file>